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B60" w:rsidRDefault="00E51B60" w:rsidP="003A066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60"/>
          <w:szCs w:val="60"/>
          <w:lang w:eastAsia="ru-RU"/>
        </w:rPr>
        <w:drawing>
          <wp:inline distT="0" distB="0" distL="0" distR="0" wp14:anchorId="289B1D89" wp14:editId="61C8E9A2">
            <wp:extent cx="5401734" cy="8559307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945" cy="8559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519" w:rsidRPr="007B2519" w:rsidRDefault="007B2519" w:rsidP="003A066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  <w:r w:rsidRPr="007B251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ТЕМАТИЧЕСКОЕ ПЛАНИРОВАНИЕ     2 КЛАСС </w:t>
      </w:r>
    </w:p>
    <w:tbl>
      <w:tblPr>
        <w:tblW w:w="10768" w:type="dxa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9"/>
        <w:gridCol w:w="4865"/>
        <w:gridCol w:w="621"/>
        <w:gridCol w:w="622"/>
        <w:gridCol w:w="828"/>
        <w:gridCol w:w="725"/>
        <w:gridCol w:w="2588"/>
      </w:tblGrid>
      <w:tr w:rsidR="007B2519" w:rsidRPr="003A066A" w:rsidTr="00E51B60">
        <w:trPr>
          <w:trHeight w:val="382"/>
          <w:tblCellSpacing w:w="20" w:type="nil"/>
        </w:trPr>
        <w:tc>
          <w:tcPr>
            <w:tcW w:w="5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/п </w:t>
            </w:r>
          </w:p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Наименование разделов и тем программы </w:t>
            </w:r>
          </w:p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1" w:type="dxa"/>
            <w:gridSpan w:val="3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Электронные (цифровые) образовательные ресурсы </w:t>
            </w:r>
          </w:p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652"/>
          <w:tblCellSpacing w:w="20" w:type="nil"/>
        </w:trPr>
        <w:tc>
          <w:tcPr>
            <w:tcW w:w="519" w:type="dxa"/>
            <w:vMerge/>
            <w:tcMar>
              <w:top w:w="50" w:type="dxa"/>
              <w:left w:w="100" w:type="dxa"/>
            </w:tcMar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5" w:type="dxa"/>
            <w:vMerge/>
            <w:tcMar>
              <w:top w:w="50" w:type="dxa"/>
              <w:left w:w="100" w:type="dxa"/>
            </w:tcMar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AB23F5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7B2519"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proofErr w:type="spellStart"/>
            <w:r w:rsidR="007B2519"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proofErr w:type="gramEnd"/>
          </w:p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</w:t>
            </w:r>
            <w:proofErr w:type="gramStart"/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</w:t>
            </w:r>
            <w:proofErr w:type="spellEnd"/>
            <w:r w:rsidR="00AB23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  <w:proofErr w:type="spellStart"/>
            <w:proofErr w:type="gramStart"/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</w:t>
            </w:r>
            <w:proofErr w:type="spellEnd"/>
            <w:r w:rsidR="00AB23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proofErr w:type="spellStart"/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  <w:proofErr w:type="gramEnd"/>
          </w:p>
        </w:tc>
        <w:tc>
          <w:tcPr>
            <w:tcW w:w="2588" w:type="dxa"/>
            <w:vMerge/>
            <w:tcMar>
              <w:top w:w="50" w:type="dxa"/>
              <w:left w:w="100" w:type="dxa"/>
            </w:tcMar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6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1.</w:t>
            </w: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Числа и величины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gridSpan w:val="2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19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Числа</w:t>
            </w:r>
          </w:p>
        </w:tc>
        <w:tc>
          <w:tcPr>
            <w:tcW w:w="62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22" w:type="dxa"/>
            <w:vMerge w:val="restart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Merge w:val="restart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Merge w:val="restart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E51B60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7B2519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19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Величины</w:t>
            </w:r>
          </w:p>
        </w:tc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22" w:type="dxa"/>
            <w:vMerge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Merge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E51B60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7B2519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7B2519" w:rsidRPr="003A066A" w:rsidTr="00E51B60">
        <w:trPr>
          <w:trHeight w:val="329"/>
          <w:tblCellSpacing w:w="20" w:type="nil"/>
        </w:trPr>
        <w:tc>
          <w:tcPr>
            <w:tcW w:w="5384" w:type="dxa"/>
            <w:gridSpan w:val="2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176D74">
            <w:pPr>
              <w:spacing w:after="100" w:afterAutospacing="1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2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gridSpan w:val="2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6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2.</w:t>
            </w: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Арифметические действия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gridSpan w:val="2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19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</w:t>
            </w:r>
          </w:p>
        </w:tc>
        <w:tc>
          <w:tcPr>
            <w:tcW w:w="62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2" w:type="dxa"/>
            <w:vMerge w:val="restart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Merge w:val="restart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Merge w:val="restart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E51B60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="007B2519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19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и деление</w:t>
            </w:r>
          </w:p>
        </w:tc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2" w:type="dxa"/>
            <w:vMerge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Merge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E51B60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7B2519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19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Арифметические действия с числами в пределах 100</w:t>
            </w:r>
          </w:p>
        </w:tc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2" w:type="dxa"/>
            <w:vMerge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Merge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E51B60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7B2519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7B2519" w:rsidRPr="003A066A" w:rsidTr="00E51B60">
        <w:trPr>
          <w:trHeight w:val="208"/>
          <w:tblCellSpacing w:w="20" w:type="nil"/>
        </w:trPr>
        <w:tc>
          <w:tcPr>
            <w:tcW w:w="5384" w:type="dxa"/>
            <w:gridSpan w:val="2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2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gridSpan w:val="2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6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3.</w:t>
            </w: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Текстовые задачи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gridSpan w:val="2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19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Текстовые задачи</w:t>
            </w:r>
          </w:p>
        </w:tc>
        <w:tc>
          <w:tcPr>
            <w:tcW w:w="62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15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7B2519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384" w:type="dxa"/>
            <w:gridSpan w:val="2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2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gridSpan w:val="2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6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4.</w:t>
            </w: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Пространственные отношения и геометрические фигуры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gridSpan w:val="2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19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Геометрические фигуры</w:t>
            </w:r>
          </w:p>
        </w:tc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2" w:type="dxa"/>
            <w:vMerge w:val="restart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Merge w:val="restart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Merge w:val="restart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E51B60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7B2519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19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Геометрические величины</w:t>
            </w:r>
          </w:p>
        </w:tc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2" w:type="dxa"/>
            <w:vMerge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Merge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E51B60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7B2519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384" w:type="dxa"/>
            <w:gridSpan w:val="2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176D74">
            <w:pPr>
              <w:spacing w:after="12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gridSpan w:val="2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600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5.</w:t>
            </w: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Математическая информация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gridSpan w:val="2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19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Математическая информация</w:t>
            </w:r>
          </w:p>
        </w:tc>
        <w:tc>
          <w:tcPr>
            <w:tcW w:w="621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E51B60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7B2519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384" w:type="dxa"/>
            <w:gridSpan w:val="2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2" w:type="dxa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gridSpan w:val="2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384" w:type="dxa"/>
            <w:gridSpan w:val="2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пройденного материала</w:t>
            </w:r>
          </w:p>
        </w:tc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519" w:rsidRPr="003A066A" w:rsidTr="00E51B60">
        <w:trPr>
          <w:trHeight w:val="140"/>
          <w:tblCellSpacing w:w="20" w:type="nil"/>
        </w:trPr>
        <w:tc>
          <w:tcPr>
            <w:tcW w:w="5384" w:type="dxa"/>
            <w:gridSpan w:val="2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34 </w:t>
            </w:r>
          </w:p>
        </w:tc>
        <w:tc>
          <w:tcPr>
            <w:tcW w:w="62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B2519" w:rsidRPr="007B2519" w:rsidRDefault="007B2519" w:rsidP="003A06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7B2519" w:rsidRPr="007B2519" w:rsidSect="00E51B60">
          <w:pgSz w:w="11906" w:h="16383"/>
          <w:pgMar w:top="1701" w:right="567" w:bottom="1134" w:left="1701" w:header="720" w:footer="720" w:gutter="0"/>
          <w:cols w:space="720"/>
        </w:sectPr>
      </w:pPr>
    </w:p>
    <w:p w:rsidR="007B2519" w:rsidRPr="007B2519" w:rsidRDefault="007B2519" w:rsidP="003A066A">
      <w:pPr>
        <w:spacing w:after="0" w:line="240" w:lineRule="auto"/>
        <w:ind w:left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lock-1972407"/>
      <w:r w:rsidRPr="007B251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2 КЛАСС (поурочное планирование) </w:t>
      </w:r>
    </w:p>
    <w:tbl>
      <w:tblPr>
        <w:tblW w:w="10204" w:type="dxa"/>
        <w:tblCellSpacing w:w="20" w:type="nil"/>
        <w:tblInd w:w="-60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3200"/>
        <w:gridCol w:w="709"/>
        <w:gridCol w:w="1134"/>
        <w:gridCol w:w="1276"/>
        <w:gridCol w:w="1080"/>
        <w:gridCol w:w="2319"/>
      </w:tblGrid>
      <w:tr w:rsidR="00B54A47" w:rsidRPr="003A066A" w:rsidTr="00E51B60">
        <w:trPr>
          <w:trHeight w:val="491"/>
          <w:tblCellSpacing w:w="20" w:type="nil"/>
        </w:trPr>
        <w:tc>
          <w:tcPr>
            <w:tcW w:w="4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/п </w:t>
            </w:r>
          </w:p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Тема урока </w:t>
            </w:r>
          </w:p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3A066A" w:rsidRDefault="007B2519" w:rsidP="00AB2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080" w:type="dxa"/>
            <w:vMerge w:val="restart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Дата </w:t>
            </w:r>
            <w:proofErr w:type="spellStart"/>
            <w:proofErr w:type="gramStart"/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изуче</w:t>
            </w:r>
            <w:proofErr w:type="spellEnd"/>
            <w:r w:rsidR="00AB23F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-</w:t>
            </w:r>
            <w:proofErr w:type="spellStart"/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proofErr w:type="gramEnd"/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9" w:type="dxa"/>
            <w:vMerge w:val="restart"/>
            <w:tcBorders>
              <w:left w:val="single" w:sz="4" w:space="0" w:color="auto"/>
            </w:tcBorders>
            <w:vAlign w:val="center"/>
          </w:tcPr>
          <w:p w:rsidR="007B2519" w:rsidRPr="007B2519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Электронные цифровые образовательные ресурсы </w:t>
            </w:r>
          </w:p>
          <w:p w:rsidR="007B2519" w:rsidRPr="007B2519" w:rsidRDefault="007B2519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1B60" w:rsidRPr="003A066A" w:rsidTr="00E51B60">
        <w:trPr>
          <w:trHeight w:val="968"/>
          <w:tblCellSpacing w:w="20" w:type="nil"/>
        </w:trPr>
        <w:tc>
          <w:tcPr>
            <w:tcW w:w="486" w:type="dxa"/>
            <w:vMerge/>
            <w:tcMar>
              <w:top w:w="50" w:type="dxa"/>
              <w:left w:w="100" w:type="dxa"/>
            </w:tcMar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vMerge/>
            <w:tcMar>
              <w:top w:w="50" w:type="dxa"/>
              <w:left w:w="100" w:type="dxa"/>
            </w:tcMar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B2519" w:rsidRPr="003A066A" w:rsidRDefault="00AB23F5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</w:t>
            </w:r>
            <w:r w:rsidR="007B2519"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-</w:t>
            </w:r>
            <w:proofErr w:type="spellStart"/>
            <w:r w:rsidR="007B2519"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го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</w:t>
            </w:r>
            <w:r w:rsidR="00AB23F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-</w:t>
            </w:r>
            <w:proofErr w:type="spellStart"/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троль</w:t>
            </w:r>
            <w:proofErr w:type="spellEnd"/>
            <w:r w:rsidR="00AB23F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-</w:t>
            </w:r>
            <w:proofErr w:type="spellStart"/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</w:t>
            </w:r>
            <w:proofErr w:type="spellEnd"/>
            <w:r w:rsidR="00E51B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ты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E51B60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</w:t>
            </w:r>
            <w:proofErr w:type="spellEnd"/>
            <w:r w:rsidR="00E51B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тиче</w:t>
            </w:r>
            <w:r w:rsidR="00E51B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ские</w:t>
            </w:r>
            <w:proofErr w:type="spellEnd"/>
            <w:r w:rsidRPr="003A06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1080" w:type="dxa"/>
            <w:vMerge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19" w:type="dxa"/>
            <w:vMerge/>
            <w:tcBorders>
              <w:left w:val="single" w:sz="4" w:space="0" w:color="auto"/>
            </w:tcBorders>
            <w:vAlign w:val="center"/>
          </w:tcPr>
          <w:p w:rsidR="007B2519" w:rsidRPr="003A066A" w:rsidRDefault="007B2519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Нахождение, формулирование одного-двух общих признаков набора математических объектов: чисел, величин, геометрических фигур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Нахождение, формулирование одного-двух общих признаков набора математических объектов: геометрических фигур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9.09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8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величинами: измерение длины (единица длины — метр)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Сочетательное свойство сложения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Переместительное, сочетательное свойства сложения, их применение для вычислений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589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чисел. Компоненты действия, запись равенства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Взаимосвязь сложения и умножения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Применение умножения в </w:t>
            </w:r>
            <w:proofErr w:type="spellStart"/>
            <w:proofErr w:type="gramStart"/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</w:t>
            </w:r>
            <w:r w:rsidRPr="003A06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ских</w:t>
            </w:r>
            <w:proofErr w:type="spellEnd"/>
            <w:proofErr w:type="gramEnd"/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ситуациях. Составление модели действия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 произведения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545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Увеличение, уменьшение числа на несколько единиц/десятков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tabs>
                <w:tab w:val="left" w:pos="368"/>
                <w:tab w:val="center" w:pos="641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   </w:t>
            </w: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79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Свойства чисел: чётные и нечётные числа, однозначные и двузначные числа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числа, группы чисел. Группировка чисел по выбранному свойству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Расчётные задачи на увеличение/</w:t>
            </w: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величины на несколько единиц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AB23F5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3A066A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Расчётные задачи на уменьшение величины на несколько единиц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величинами. Сравнение предметов по стоимости (единицы стоимости - рубль, копейка)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3A066A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величинами. Сравнение предметов по стоимости (единицы стоимости - рубль, копейка)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" w:history="1">
              <w:r w:rsidR="00B54A47" w:rsidRPr="003A066A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https://resh.edu.ru/subject/12/2/</w:t>
              </w:r>
            </w:hyperlink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 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решения задачи в два действия, выбор соответствующих плану арифметических действий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решения задачи в два действия, выбор соответствующих плану арифметических действий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Запись решения задачи в два действия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3A066A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решения задачи в два действия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решения задачи (по вопросам, по действиям с пояснением)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задач на </w:t>
            </w: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нахождение периметра многоугольника (треугольника, четырехугольника)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8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</w:t>
              </w:r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lastRenderedPageBreak/>
                <w:t>ubject/12/2/</w:t>
              </w:r>
            </w:hyperlink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нахождение периметра многоугольника (треугольника, четырехугольника)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Фиксация ответа к задаче и его проверка (формулирование, проверка на достоверность, следование плану, соответствие поставленному вопросу)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0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решения задачи с помощью числового выражения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3A066A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решения задачи с помощью числового выражения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6.04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2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Фиксация ответа к задаче и его проверка (формулирование, проверка на достоверность, следование плану, соответствие поставленному вопросу)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Распознавание и изображение геометрических фигур: точка, прямая, отрезок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4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Распознавание и изображение геометрических фигур: </w:t>
            </w:r>
            <w:proofErr w:type="gramStart"/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ломаная</w:t>
            </w:r>
            <w:proofErr w:type="gram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3A066A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величинами: измерение длины (единица длины — миллиметр)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3A066A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6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3A066A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</w:tcPr>
          <w:p w:rsidR="00B54A47" w:rsidRPr="007B2519" w:rsidRDefault="00B54A47" w:rsidP="003A0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величинами: измерение длины (единицы длины — метр, дециметр, </w:t>
            </w: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сантиметр, миллиметр) </w:t>
            </w:r>
            <w:proofErr w:type="gram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3A066A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</w:tcPr>
          <w:p w:rsidR="00B54A47" w:rsidRPr="003A066A" w:rsidRDefault="00E51B60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таблицами: извлечение и использование для ответа на вопрос информации, представленной в таблице.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3A066A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8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пр.), внесение данных в таблицу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3A066A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9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1B60" w:rsidRPr="003A066A" w:rsidTr="00E51B60">
        <w:trPr>
          <w:trHeight w:val="181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20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конкретный смысл арифметических действий. Повторение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5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54A47" w:rsidRPr="003A066A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B54A47" w:rsidRPr="007B2519" w:rsidRDefault="00E51B60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0" w:history="1">
              <w:r w:rsidR="00B54A47" w:rsidRPr="003A066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https://resh.edu.ru/subject/12/2/</w:t>
              </w:r>
            </w:hyperlink>
          </w:p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4A47" w:rsidRPr="007B2519" w:rsidRDefault="00B54A47" w:rsidP="003A066A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B2519" w:rsidRPr="007B2519" w:rsidRDefault="007B2519" w:rsidP="003A06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7B2519" w:rsidRPr="007B2519" w:rsidSect="00E51B60">
          <w:pgSz w:w="11906" w:h="16383"/>
          <w:pgMar w:top="1701" w:right="1134" w:bottom="1134" w:left="1701" w:header="720" w:footer="720" w:gutter="0"/>
          <w:cols w:space="720"/>
        </w:sectPr>
      </w:pPr>
    </w:p>
    <w:p w:rsidR="00BC1EC3" w:rsidRPr="00BC1EC3" w:rsidRDefault="007B2519" w:rsidP="00BC1EC3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" w:name="block-1972409"/>
      <w:bookmarkEnd w:id="1"/>
      <w:r w:rsidRPr="007B2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​</w:t>
      </w:r>
      <w:r w:rsidRPr="007B251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​‌‌</w:t>
      </w:r>
      <w:r w:rsidRPr="00BC1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</w:t>
      </w:r>
      <w:r w:rsidRPr="00BC1EC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BC1EC3" w:rsidRPr="00BC1EC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</w:t>
      </w:r>
      <w:r w:rsidR="00BC1EC3" w:rsidRPr="00BC1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Программа разработана с учётом возрастных и психологических особенностей младшего школьника и </w:t>
      </w:r>
      <w:proofErr w:type="gramStart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предназначен</w:t>
      </w:r>
      <w:proofErr w:type="gramEnd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развития математических способностей обучающихся, для формирования элементов логической и алгоритмической грамотности, коммуникативных умений младших школьников с применением коллективных форм организации занятий и использованием современных средств обучения. 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курса: развитие математического образа мышления, внимания, памяти, творческого воображения, наблюдательности, последовательности рассуждений и их доказательности.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предназначен для </w:t>
      </w:r>
      <w:proofErr w:type="gramStart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класса и рассчитан на 34 часа в год.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Содержание курса 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Программа курса разработана с учётом рекомендаций примерной программы воспитания. Это позволяет на практике соединить обучающую и воспитательную деятельность педагога, ориентировать её не только на интеллектуальное, но и на нравственное, социальное развитие ребёнка. Это проявляется: 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 выделении в цели программы ценностных приоритетов; 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 приоритете личностных результатов реализации программы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нашедших</w:t>
      </w:r>
      <w:proofErr w:type="gramEnd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своё отражение и конкретизацию в примерной программе воспитания; 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 интерактивных формах занятий </w:t>
      </w:r>
      <w:proofErr w:type="gramStart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обучающихся, обеспечивающих их </w:t>
      </w:r>
      <w:proofErr w:type="spellStart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вовлечённость</w:t>
      </w:r>
      <w:proofErr w:type="spellEnd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совместную с педагогом и сверстниками деятельность.</w:t>
      </w: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534"/>
        <w:gridCol w:w="2835"/>
        <w:gridCol w:w="6520"/>
      </w:tblGrid>
      <w:tr w:rsidR="00BC1EC3" w:rsidRPr="00BC1EC3" w:rsidTr="00975DAA">
        <w:tc>
          <w:tcPr>
            <w:tcW w:w="534" w:type="dxa"/>
            <w:vAlign w:val="center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  <w:vAlign w:val="center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6520" w:type="dxa"/>
            <w:vAlign w:val="center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раздела</w:t>
            </w:r>
          </w:p>
        </w:tc>
      </w:tr>
      <w:tr w:rsidR="00BC1EC3" w:rsidRPr="00BC1EC3" w:rsidTr="00975DAA">
        <w:trPr>
          <w:trHeight w:val="1581"/>
        </w:trPr>
        <w:tc>
          <w:tcPr>
            <w:tcW w:w="534" w:type="dxa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EC3" w:rsidRPr="00BC1EC3" w:rsidRDefault="00BC1EC3" w:rsidP="00417B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EC3" w:rsidRPr="00BC1EC3" w:rsidRDefault="00BC1EC3" w:rsidP="00417B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EC3" w:rsidRPr="00BC1EC3" w:rsidRDefault="00BC1EC3" w:rsidP="00417B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EC3" w:rsidRPr="00BC1EC3" w:rsidRDefault="00BC1EC3" w:rsidP="00417B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vAlign w:val="center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Числа. Арифметические действия. Величины.</w:t>
            </w:r>
          </w:p>
        </w:tc>
        <w:tc>
          <w:tcPr>
            <w:tcW w:w="6520" w:type="dxa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Поиск нескольких решений. Восстановление примеров: поиск цифры, которая скрыта. Последовательное выполнение арифметических действий: отгадывание задуманных </w:t>
            </w:r>
            <w:proofErr w:type="spellStart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чисел</w:t>
            </w:r>
            <w:proofErr w:type="gramStart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аполнение</w:t>
            </w:r>
            <w:proofErr w:type="spellEnd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числовых кроссвордов (</w:t>
            </w:r>
            <w:proofErr w:type="spellStart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судоку</w:t>
            </w:r>
            <w:proofErr w:type="spellEnd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какуро</w:t>
            </w:r>
            <w:proofErr w:type="spellEnd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др.). Числа от 1 до 100. Сложение и вычитание чисел в пределах 100.</w:t>
            </w:r>
          </w:p>
        </w:tc>
      </w:tr>
      <w:tr w:rsidR="00BC1EC3" w:rsidRPr="00BC1EC3" w:rsidTr="00975DAA">
        <w:tc>
          <w:tcPr>
            <w:tcW w:w="534" w:type="dxa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vAlign w:val="center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занимательных задач.</w:t>
            </w:r>
          </w:p>
        </w:tc>
        <w:tc>
          <w:tcPr>
            <w:tcW w:w="6520" w:type="dxa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Старинные задачи. Логические задачи. Задачи на переливание. Составление аналогичных задач и заданий. Нестандартные задачи. Использование знаков</w:t>
            </w:r>
            <w:proofErr w:type="gramStart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символических средств для моделирования ситуаций, описанных в задачах. Задачи, решаемые способом перебора. «Открытые» задачи и задания. Задачи и задания по проверке готовых решений, в том числе неверных.</w:t>
            </w:r>
          </w:p>
        </w:tc>
      </w:tr>
      <w:tr w:rsidR="00BC1EC3" w:rsidRPr="00BC1EC3" w:rsidTr="00975DAA">
        <w:tc>
          <w:tcPr>
            <w:tcW w:w="534" w:type="dxa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  <w:vAlign w:val="center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Геометрическая мозаика.</w:t>
            </w:r>
          </w:p>
        </w:tc>
        <w:tc>
          <w:tcPr>
            <w:tcW w:w="6520" w:type="dxa"/>
          </w:tcPr>
          <w:p w:rsidR="00BC1EC3" w:rsidRPr="00BC1EC3" w:rsidRDefault="00BC1EC3" w:rsidP="00417B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Разрезание и составление фигур. Деление заданной фигуры на равные по площади части. Поиск заданных фигур в фигурах сложной конфигурации. Решение задач, формирующих геометрическую наблюдательность. Распознавание (нахождение) окружности на орнаменте. </w:t>
            </w:r>
            <w:proofErr w:type="spellStart"/>
            <w:proofErr w:type="gramStart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Составлениевычерчивание</w:t>
            </w:r>
            <w:proofErr w:type="spellEnd"/>
            <w:r w:rsidRPr="00BC1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орнамента с использованием циркуля (по образцу, по собственному замыслу).</w:t>
            </w:r>
            <w:proofErr w:type="gramEnd"/>
          </w:p>
        </w:tc>
      </w:tr>
    </w:tbl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</w:t>
      </w:r>
      <w:r w:rsidRPr="00BC1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курса внеурочной деятельности</w:t>
      </w:r>
    </w:p>
    <w:p w:rsidR="00BC1EC3" w:rsidRPr="00BC1EC3" w:rsidRDefault="00BC1EC3" w:rsidP="00BC1E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результаты: 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Гражданско-патриотическое воспитание:</w:t>
      </w:r>
    </w:p>
    <w:p w:rsidR="00BC1EC3" w:rsidRPr="00BC1EC3" w:rsidRDefault="00BC1EC3" w:rsidP="00BC1EC3">
      <w:pPr>
        <w:pStyle w:val="a7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hAnsi="Times New Roman" w:cs="Times New Roman"/>
          <w:sz w:val="24"/>
          <w:szCs w:val="24"/>
          <w:lang w:eastAsia="ru-RU"/>
        </w:rPr>
        <w:t>становление ценностного отношения к своей Родине - России;</w:t>
      </w:r>
    </w:p>
    <w:p w:rsidR="00BC1EC3" w:rsidRPr="00BC1EC3" w:rsidRDefault="00BC1EC3" w:rsidP="00BC1EC3">
      <w:pPr>
        <w:pStyle w:val="a7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hAnsi="Times New Roman" w:cs="Times New Roman"/>
          <w:sz w:val="24"/>
          <w:szCs w:val="24"/>
          <w:lang w:eastAsia="ru-RU"/>
        </w:rPr>
        <w:t>осознание своей этнокультурной и российской гражданской идентичности;</w:t>
      </w:r>
    </w:p>
    <w:p w:rsidR="00BC1EC3" w:rsidRPr="00BC1EC3" w:rsidRDefault="00BC1EC3" w:rsidP="00BC1EC3">
      <w:pPr>
        <w:pStyle w:val="a7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hAnsi="Times New Roman" w:cs="Times New Roman"/>
          <w:sz w:val="24"/>
          <w:szCs w:val="24"/>
          <w:lang w:eastAsia="ru-RU"/>
        </w:rPr>
        <w:t>сопричастность к прошлому, настоящему и будущему своей страны и родного края;</w:t>
      </w:r>
    </w:p>
    <w:p w:rsidR="00BC1EC3" w:rsidRPr="00BC1EC3" w:rsidRDefault="00BC1EC3" w:rsidP="00BC1EC3">
      <w:pPr>
        <w:pStyle w:val="a7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hAnsi="Times New Roman" w:cs="Times New Roman"/>
          <w:sz w:val="24"/>
          <w:szCs w:val="24"/>
          <w:lang w:eastAsia="ru-RU"/>
        </w:rPr>
        <w:t>уважение к своему и другим народам;</w:t>
      </w:r>
    </w:p>
    <w:p w:rsidR="00BC1EC3" w:rsidRPr="00BC1EC3" w:rsidRDefault="00BC1EC3" w:rsidP="00975D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BC1EC3" w:rsidRPr="00BC1EC3" w:rsidRDefault="00BC1EC3" w:rsidP="00975D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Духовно-нравственное воспитание:</w:t>
      </w:r>
    </w:p>
    <w:p w:rsidR="00BC1EC3" w:rsidRPr="00BC1EC3" w:rsidRDefault="00BC1EC3" w:rsidP="00975D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признание индивидуальности каждого человека;</w:t>
      </w:r>
    </w:p>
    <w:p w:rsidR="00BC1EC3" w:rsidRPr="00BC1EC3" w:rsidRDefault="00BC1EC3" w:rsidP="00975D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сопереживания, уважения и доброжелательности;</w:t>
      </w:r>
    </w:p>
    <w:p w:rsidR="00BC1EC3" w:rsidRPr="00BC1EC3" w:rsidRDefault="00BC1EC3" w:rsidP="00975D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неприятие любых форм поведения, направленных на причинение физического и морального вреда другим людям.</w:t>
      </w:r>
    </w:p>
    <w:p w:rsidR="00BC1EC3" w:rsidRPr="00BC1EC3" w:rsidRDefault="00BC1EC3" w:rsidP="00975D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Эстетическое воспитание: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 к самовыражению в разных видах художественной деятельности.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воспитание: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формирования культуры здоровья и эмоционального благополучия: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бережное отношение к физическому и психическому здоровью.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Трудовое воспитание: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Экологическое воспитание: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бережное отношение к природе;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неприятие действий, приносящих ей вред.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научного познания: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первоначальные представления о научной картине мира;</w:t>
      </w:r>
    </w:p>
    <w:p w:rsidR="00BC1EC3" w:rsidRPr="00BC1EC3" w:rsidRDefault="00BC1EC3" w:rsidP="00BC1EC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BC1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BC1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результаты:</w:t>
      </w: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универсальными учебными познавательными действиями: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1) базовые логические действия: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объекты, устанавливать основания для сравнения, устанавливать аналогии;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объединять части объекта (объекты) по определенному признаку;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существенный признак для классификации, классифицировать предложенные объекты;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2) базовые исследовательские действия: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помощью педагогического работника формулировать цель, планировать изменения объекта, ситуации;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сравнивать несколько вариантов решения задачи, выбирать наиболее </w:t>
      </w:r>
      <w:proofErr w:type="gramStart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подходящий</w:t>
      </w:r>
      <w:proofErr w:type="gramEnd"/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 основе предложенных критериев);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- целое, причина - следствие);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работа с информацией: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источник получения информации;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создавать схемы, таблицы для представления информации.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универсальными учебными коммуникативными действиями: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общение: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уважительное отношение к собеседнику, соблюдать правила ведения диалога и дискуссии;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признавать возможность существования разных точек зрения;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 и аргументированно высказывать свое мнение;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соответствии с поставленной задачей;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устные и письменные тексты (описание, рассуждение, повествование);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готовить небольшие публичные выступления;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иллюстративный материал (рисунки, фото, плакаты) к тексту выступления;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совместная деятельность: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готовность руководить, выполнять поручения, подчиняться;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 выполнять свою часть работы;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свой вклад в общий результат;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совместные проектные задания с опорой на предложенные образцы.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универсальными учебными регулятивными действиями: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самоорганизация: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действия по решению учебной задачи для получения результата;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последовательность выбранных действий;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самоконтроль: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причины успеха/неудач учебной деятельности;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корректировать свои учебные действия для преодоления ошибок.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Предметные результаты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различать имена и высказывания великих математиков;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-  работать с числами – великанами;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-пользоваться алгоритмами составления и разгадывания математических ребусов;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понимать «секреты» некоторых математических фокусов;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-преобразовывать неравенства в равенства, составленные из чисел, сложенных из палочек в виде римских цифр;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решать нестандартные, олимпиадные и старинные задачи;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использовать особые случаи быстрого умножения на практике; 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находить периметр, площадь и объём окружающих предметов;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1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BC1E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разгадывать и составлять математические ребусы, головоломки, фокусы</w:t>
      </w:r>
      <w:r w:rsidRPr="00BC1E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BC1EC3" w:rsidRPr="00BC1EC3" w:rsidRDefault="00BC1EC3" w:rsidP="00BC1E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2519" w:rsidRPr="007B2519" w:rsidRDefault="007B2519" w:rsidP="003A06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7B2519" w:rsidRPr="007B2519">
          <w:pgSz w:w="11906" w:h="16383"/>
          <w:pgMar w:top="1134" w:right="850" w:bottom="1134" w:left="1701" w:header="720" w:footer="720" w:gutter="0"/>
          <w:cols w:space="720"/>
        </w:sectPr>
      </w:pPr>
    </w:p>
    <w:bookmarkEnd w:id="2"/>
    <w:p w:rsidR="007B2519" w:rsidRPr="007B2519" w:rsidRDefault="007B2519" w:rsidP="003A06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2DA6" w:rsidRPr="003A066A" w:rsidRDefault="00732DA6" w:rsidP="003A06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32DA6" w:rsidRPr="003A066A" w:rsidSect="00C376D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06663"/>
    <w:multiLevelType w:val="multilevel"/>
    <w:tmpl w:val="8612D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519"/>
    <w:rsid w:val="00176D74"/>
    <w:rsid w:val="003A066A"/>
    <w:rsid w:val="00732DA6"/>
    <w:rsid w:val="007B2519"/>
    <w:rsid w:val="00975DAA"/>
    <w:rsid w:val="00AB23F5"/>
    <w:rsid w:val="00B54A47"/>
    <w:rsid w:val="00BC1EC3"/>
    <w:rsid w:val="00E51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4A4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A0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066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C1E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BC1EC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4A4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A0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066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C1E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BC1E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subject/12/2/" TargetMode="External"/><Relationship Id="rId18" Type="http://schemas.openxmlformats.org/officeDocument/2006/relationships/hyperlink" Target="https://resh.edu.ru/subject/12/2/" TargetMode="External"/><Relationship Id="rId26" Type="http://schemas.openxmlformats.org/officeDocument/2006/relationships/hyperlink" Target="https://resh.edu.ru/subject/12/2/" TargetMode="External"/><Relationship Id="rId39" Type="http://schemas.openxmlformats.org/officeDocument/2006/relationships/hyperlink" Target="https://resh.edu.ru/subject/12/2/" TargetMode="External"/><Relationship Id="rId3" Type="http://schemas.openxmlformats.org/officeDocument/2006/relationships/styles" Target="styles.xml"/><Relationship Id="rId21" Type="http://schemas.openxmlformats.org/officeDocument/2006/relationships/hyperlink" Target="https://resh.edu.ru/subject/12/2/" TargetMode="External"/><Relationship Id="rId34" Type="http://schemas.openxmlformats.org/officeDocument/2006/relationships/hyperlink" Target="https://resh.edu.ru/subject/12/2/" TargetMode="External"/><Relationship Id="rId42" Type="http://schemas.openxmlformats.org/officeDocument/2006/relationships/hyperlink" Target="https://resh.edu.ru/subject/12/2/" TargetMode="External"/><Relationship Id="rId47" Type="http://schemas.openxmlformats.org/officeDocument/2006/relationships/hyperlink" Target="https://resh.edu.ru/subject/12/2/" TargetMode="External"/><Relationship Id="rId50" Type="http://schemas.openxmlformats.org/officeDocument/2006/relationships/hyperlink" Target="https://resh.edu.ru/subject/12/2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resh.edu.ru/subject/12/2/" TargetMode="External"/><Relationship Id="rId17" Type="http://schemas.openxmlformats.org/officeDocument/2006/relationships/hyperlink" Target="https://resh.edu.ru/subject/12/2/" TargetMode="External"/><Relationship Id="rId25" Type="http://schemas.openxmlformats.org/officeDocument/2006/relationships/hyperlink" Target="https://resh.edu.ru/subject/12/2/" TargetMode="External"/><Relationship Id="rId33" Type="http://schemas.openxmlformats.org/officeDocument/2006/relationships/hyperlink" Target="https://resh.edu.ru/subject/12/2/" TargetMode="External"/><Relationship Id="rId38" Type="http://schemas.openxmlformats.org/officeDocument/2006/relationships/hyperlink" Target="https://resh.edu.ru/subject/12/2/" TargetMode="External"/><Relationship Id="rId46" Type="http://schemas.openxmlformats.org/officeDocument/2006/relationships/hyperlink" Target="https://resh.edu.ru/subject/12/2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esh.edu.ru/subject/12/2/" TargetMode="External"/><Relationship Id="rId20" Type="http://schemas.openxmlformats.org/officeDocument/2006/relationships/hyperlink" Target="https://resh.edu.ru/subject/12/2/" TargetMode="External"/><Relationship Id="rId29" Type="http://schemas.openxmlformats.org/officeDocument/2006/relationships/hyperlink" Target="https://resh.edu.ru/subject/12/2/" TargetMode="External"/><Relationship Id="rId41" Type="http://schemas.openxmlformats.org/officeDocument/2006/relationships/hyperlink" Target="https://resh.edu.ru/subject/12/2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esh.edu.ru/subject/12/2/" TargetMode="External"/><Relationship Id="rId24" Type="http://schemas.openxmlformats.org/officeDocument/2006/relationships/hyperlink" Target="https://resh.edu.ru/subject/12/2/" TargetMode="External"/><Relationship Id="rId32" Type="http://schemas.openxmlformats.org/officeDocument/2006/relationships/hyperlink" Target="https://resh.edu.ru/subject/12/2/" TargetMode="External"/><Relationship Id="rId37" Type="http://schemas.openxmlformats.org/officeDocument/2006/relationships/hyperlink" Target="https://resh.edu.ru/subject/12/2/" TargetMode="External"/><Relationship Id="rId40" Type="http://schemas.openxmlformats.org/officeDocument/2006/relationships/hyperlink" Target="https://resh.edu.ru/subject/12/2/" TargetMode="External"/><Relationship Id="rId45" Type="http://schemas.openxmlformats.org/officeDocument/2006/relationships/hyperlink" Target="https://resh.edu.ru/subject/12/2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esh.edu.ru/subject/12/2/" TargetMode="External"/><Relationship Id="rId23" Type="http://schemas.openxmlformats.org/officeDocument/2006/relationships/hyperlink" Target="https://resh.edu.ru/subject/12/2/" TargetMode="External"/><Relationship Id="rId28" Type="http://schemas.openxmlformats.org/officeDocument/2006/relationships/hyperlink" Target="https://resh.edu.ru/subject/12/2/" TargetMode="External"/><Relationship Id="rId36" Type="http://schemas.openxmlformats.org/officeDocument/2006/relationships/hyperlink" Target="https://resh.edu.ru/subject/12/2/" TargetMode="External"/><Relationship Id="rId49" Type="http://schemas.openxmlformats.org/officeDocument/2006/relationships/hyperlink" Target="https://resh.edu.ru/subject/12/2/" TargetMode="External"/><Relationship Id="rId10" Type="http://schemas.openxmlformats.org/officeDocument/2006/relationships/hyperlink" Target="https://resh.edu.ru/subject/12/2/" TargetMode="External"/><Relationship Id="rId19" Type="http://schemas.openxmlformats.org/officeDocument/2006/relationships/hyperlink" Target="https://resh.edu.ru/subject/12/2/" TargetMode="External"/><Relationship Id="rId31" Type="http://schemas.openxmlformats.org/officeDocument/2006/relationships/hyperlink" Target="https://resh.edu.ru/subject/12/2/" TargetMode="External"/><Relationship Id="rId44" Type="http://schemas.openxmlformats.org/officeDocument/2006/relationships/hyperlink" Target="https://resh.edu.ru/subject/12/2/" TargetMode="External"/><Relationship Id="rId52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resh.edu.ru/subject/12/2/" TargetMode="External"/><Relationship Id="rId14" Type="http://schemas.openxmlformats.org/officeDocument/2006/relationships/hyperlink" Target="https://resh.edu.ru/subject/12/2/" TargetMode="External"/><Relationship Id="rId22" Type="http://schemas.openxmlformats.org/officeDocument/2006/relationships/hyperlink" Target="https://resh.edu.ru/subject/12/2/" TargetMode="External"/><Relationship Id="rId27" Type="http://schemas.openxmlformats.org/officeDocument/2006/relationships/hyperlink" Target="https://resh.edu.ru/subject/12/2/" TargetMode="External"/><Relationship Id="rId30" Type="http://schemas.openxmlformats.org/officeDocument/2006/relationships/hyperlink" Target="https://resh.edu.ru/subject/12/2/" TargetMode="External"/><Relationship Id="rId35" Type="http://schemas.openxmlformats.org/officeDocument/2006/relationships/hyperlink" Target="https://resh.edu.ru/subject/12/2/" TargetMode="External"/><Relationship Id="rId43" Type="http://schemas.openxmlformats.org/officeDocument/2006/relationships/hyperlink" Target="https://resh.edu.ru/subject/12/2/" TargetMode="External"/><Relationship Id="rId48" Type="http://schemas.openxmlformats.org/officeDocument/2006/relationships/hyperlink" Target="https://resh.edu.ru/subject/12/2/" TargetMode="External"/><Relationship Id="rId8" Type="http://schemas.openxmlformats.org/officeDocument/2006/relationships/hyperlink" Target="https://resh.edu.ru/subject/12/2/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B1D65-983A-457E-A7C5-77CB63C7D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13</Pages>
  <Words>2490</Words>
  <Characters>14196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Гашия</dc:creator>
  <cp:lastModifiedBy>Uchitel</cp:lastModifiedBy>
  <cp:revision>4</cp:revision>
  <cp:lastPrinted>2023-09-21T16:30:00Z</cp:lastPrinted>
  <dcterms:created xsi:type="dcterms:W3CDTF">2023-09-14T17:53:00Z</dcterms:created>
  <dcterms:modified xsi:type="dcterms:W3CDTF">2023-11-25T05:40:00Z</dcterms:modified>
</cp:coreProperties>
</file>